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AB" w:rsidRDefault="00E240AB" w:rsidP="008B6F0C">
      <w:pPr>
        <w:ind w:firstLine="283"/>
        <w:jc w:val="center"/>
        <w:rPr>
          <w:rFonts w:ascii="Times New Roman" w:hAnsi="Times New Roman"/>
          <w:sz w:val="24"/>
          <w:szCs w:val="24"/>
        </w:rPr>
      </w:pPr>
      <w:r>
        <w:rPr>
          <w:rFonts w:ascii="Times New Roman" w:hAnsi="Times New Roman"/>
          <w:sz w:val="24"/>
          <w:szCs w:val="24"/>
        </w:rPr>
        <w:t>Д</w:t>
      </w:r>
      <w:r w:rsidR="008B6F0C">
        <w:rPr>
          <w:rFonts w:ascii="Times New Roman" w:hAnsi="Times New Roman"/>
          <w:sz w:val="24"/>
          <w:szCs w:val="24"/>
        </w:rPr>
        <w:t>оговор</w:t>
      </w:r>
      <w:r>
        <w:rPr>
          <w:rFonts w:ascii="Times New Roman" w:hAnsi="Times New Roman"/>
          <w:sz w:val="24"/>
          <w:szCs w:val="24"/>
        </w:rPr>
        <w:t xml:space="preserve"> №____</w:t>
      </w:r>
    </w:p>
    <w:p w:rsidR="00465369" w:rsidRPr="003F113C" w:rsidRDefault="008B6F0C" w:rsidP="008B6F0C">
      <w:pPr>
        <w:ind w:firstLine="283"/>
        <w:jc w:val="center"/>
        <w:rPr>
          <w:rFonts w:ascii="Times New Roman" w:hAnsi="Times New Roman"/>
          <w:sz w:val="24"/>
          <w:szCs w:val="24"/>
        </w:rPr>
      </w:pPr>
      <w:r w:rsidRPr="003F113C">
        <w:rPr>
          <w:rFonts w:ascii="Times New Roman" w:hAnsi="Times New Roman"/>
          <w:sz w:val="24"/>
          <w:szCs w:val="24"/>
        </w:rPr>
        <w:t xml:space="preserve"> на размещение нестационарн</w:t>
      </w:r>
      <w:r w:rsidR="00465369" w:rsidRPr="003F113C">
        <w:rPr>
          <w:rFonts w:ascii="Times New Roman" w:hAnsi="Times New Roman"/>
          <w:sz w:val="24"/>
          <w:szCs w:val="24"/>
        </w:rPr>
        <w:t>ого</w:t>
      </w:r>
      <w:r w:rsidR="00CB3806" w:rsidRPr="003F113C">
        <w:rPr>
          <w:rFonts w:ascii="Times New Roman" w:hAnsi="Times New Roman"/>
          <w:sz w:val="24"/>
          <w:szCs w:val="24"/>
        </w:rPr>
        <w:t xml:space="preserve"> торгового</w:t>
      </w:r>
      <w:r w:rsidR="00465369" w:rsidRPr="003F113C">
        <w:rPr>
          <w:rFonts w:ascii="Times New Roman" w:hAnsi="Times New Roman"/>
          <w:sz w:val="24"/>
          <w:szCs w:val="24"/>
        </w:rPr>
        <w:t xml:space="preserve"> </w:t>
      </w:r>
      <w:r w:rsidRPr="003F113C">
        <w:rPr>
          <w:rFonts w:ascii="Times New Roman" w:hAnsi="Times New Roman"/>
          <w:sz w:val="24"/>
          <w:szCs w:val="24"/>
        </w:rPr>
        <w:t>объект</w:t>
      </w:r>
      <w:r w:rsidR="00465369" w:rsidRPr="003F113C">
        <w:rPr>
          <w:rFonts w:ascii="Times New Roman" w:hAnsi="Times New Roman"/>
          <w:sz w:val="24"/>
          <w:szCs w:val="24"/>
        </w:rPr>
        <w:t xml:space="preserve">а </w:t>
      </w:r>
    </w:p>
    <w:p w:rsidR="008B6F0C" w:rsidRDefault="008B6F0C" w:rsidP="008B6F0C">
      <w:pPr>
        <w:ind w:firstLine="283"/>
        <w:jc w:val="center"/>
        <w:rPr>
          <w:rFonts w:ascii="Times New Roman" w:hAnsi="Times New Roman"/>
          <w:sz w:val="24"/>
          <w:szCs w:val="24"/>
        </w:rPr>
      </w:pPr>
      <w:r>
        <w:rPr>
          <w:rFonts w:ascii="Times New Roman" w:hAnsi="Times New Roman"/>
          <w:sz w:val="24"/>
          <w:szCs w:val="24"/>
        </w:rPr>
        <w:t xml:space="preserve"> на территории </w:t>
      </w:r>
      <w:r>
        <w:rPr>
          <w:rFonts w:ascii="Times New Roman" w:hAnsi="Times New Roman"/>
          <w:bCs/>
          <w:sz w:val="24"/>
          <w:szCs w:val="24"/>
        </w:rPr>
        <w:t>городского округа город Мегион</w:t>
      </w:r>
      <w:r>
        <w:rPr>
          <w:rFonts w:ascii="Times New Roman" w:hAnsi="Times New Roman"/>
          <w:sz w:val="24"/>
          <w:szCs w:val="24"/>
        </w:rPr>
        <w:t xml:space="preserve"> по результатам аукциона</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г.Мегион                                                                                          </w:t>
      </w:r>
      <w:proofErr w:type="gramStart"/>
      <w:r>
        <w:rPr>
          <w:rFonts w:ascii="Times New Roman" w:hAnsi="Times New Roman"/>
          <w:sz w:val="24"/>
          <w:szCs w:val="24"/>
        </w:rPr>
        <w:t xml:space="preserve">   «</w:t>
      </w:r>
      <w:proofErr w:type="gramEnd"/>
      <w:r>
        <w:rPr>
          <w:rFonts w:ascii="Times New Roman" w:hAnsi="Times New Roman"/>
          <w:sz w:val="24"/>
          <w:szCs w:val="24"/>
        </w:rPr>
        <w:t>___»_________ 20____ года</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Администрация города Мегиона,  представляемая департаментом экономического развития и инвестиций администрации города Мегиона </w:t>
      </w:r>
      <w:r w:rsidR="00742CD1" w:rsidRPr="00742CD1">
        <w:rPr>
          <w:rFonts w:ascii="Times New Roman" w:hAnsi="Times New Roman"/>
          <w:sz w:val="24"/>
          <w:szCs w:val="24"/>
        </w:rPr>
        <w:t>лице директора департамента экономического развития и инвестиций администрации города Мегиона Доронина Вадима Петровича, действующего на основании Положения о департаменте экономического развития и инвестиций администрации города Мегиона, утвержденного распоряжением администрации города от 08.06.2018 №1059-к, распоряжением главы города от 31.05.2018 №985-к</w:t>
      </w:r>
      <w:r w:rsidR="003F113C">
        <w:rPr>
          <w:rFonts w:ascii="Times New Roman" w:hAnsi="Times New Roman"/>
          <w:sz w:val="24"/>
          <w:szCs w:val="24"/>
        </w:rPr>
        <w:t xml:space="preserve"> </w:t>
      </w:r>
      <w:r w:rsidR="00742CD1" w:rsidRPr="00742CD1">
        <w:rPr>
          <w:rFonts w:ascii="Times New Roman" w:hAnsi="Times New Roman"/>
          <w:sz w:val="24"/>
          <w:szCs w:val="24"/>
        </w:rPr>
        <w:t xml:space="preserve"> </w:t>
      </w:r>
      <w:r w:rsidR="00742CD1">
        <w:rPr>
          <w:rFonts w:ascii="Times New Roman" w:hAnsi="Times New Roman"/>
          <w:sz w:val="24"/>
          <w:szCs w:val="24"/>
        </w:rPr>
        <w:t xml:space="preserve">                     </w:t>
      </w:r>
      <w:r w:rsidR="00742CD1" w:rsidRPr="00742CD1">
        <w:rPr>
          <w:rFonts w:ascii="Times New Roman" w:hAnsi="Times New Roman"/>
          <w:sz w:val="24"/>
          <w:szCs w:val="24"/>
        </w:rPr>
        <w:t>«О переводе работника на другую должность», руководствуясь Положением о размещении нестационарных торговых объектов на территории городского округа город Мегион, утвержденным постановлением администрации города  от 26.07.2018 №1523,</w:t>
      </w:r>
      <w:r>
        <w:rPr>
          <w:rFonts w:ascii="Times New Roman" w:hAnsi="Times New Roman"/>
          <w:sz w:val="24"/>
          <w:szCs w:val="24"/>
        </w:rPr>
        <w:t xml:space="preserve"> именуемая в дальнейшем «Уполномоченный орган» с одной стороны, и _____________________________ </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B6F0C" w:rsidRDefault="008B6F0C" w:rsidP="003F113C">
      <w:pPr>
        <w:ind w:firstLine="283"/>
        <w:jc w:val="center"/>
        <w:rPr>
          <w:rFonts w:ascii="Times New Roman" w:hAnsi="Times New Roman"/>
          <w:sz w:val="24"/>
          <w:szCs w:val="24"/>
          <w:vertAlign w:val="superscript"/>
        </w:rPr>
      </w:pPr>
      <w:r>
        <w:rPr>
          <w:rFonts w:ascii="Times New Roman" w:hAnsi="Times New Roman"/>
          <w:sz w:val="24"/>
          <w:szCs w:val="24"/>
          <w:vertAlign w:val="superscript"/>
        </w:rPr>
        <w:t>(наименование организации, фамилия, имя, отчество (при наличии) индивидуального предпринимателя)</w:t>
      </w:r>
    </w:p>
    <w:p w:rsidR="008B6F0C" w:rsidRDefault="003F113C" w:rsidP="008B6F0C">
      <w:pPr>
        <w:ind w:firstLine="283"/>
        <w:jc w:val="both"/>
        <w:rPr>
          <w:rFonts w:ascii="Times New Roman" w:hAnsi="Times New Roman"/>
          <w:sz w:val="24"/>
          <w:szCs w:val="24"/>
        </w:rPr>
      </w:pPr>
      <w:r>
        <w:rPr>
          <w:rFonts w:ascii="Times New Roman" w:hAnsi="Times New Roman"/>
          <w:sz w:val="24"/>
          <w:szCs w:val="24"/>
        </w:rPr>
        <w:t>И</w:t>
      </w:r>
      <w:r w:rsidR="008B6F0C">
        <w:rPr>
          <w:rFonts w:ascii="Times New Roman" w:hAnsi="Times New Roman"/>
          <w:sz w:val="24"/>
          <w:szCs w:val="24"/>
        </w:rPr>
        <w:t>менуем</w:t>
      </w:r>
      <w:r>
        <w:rPr>
          <w:rFonts w:ascii="Times New Roman" w:hAnsi="Times New Roman"/>
          <w:sz w:val="24"/>
          <w:szCs w:val="24"/>
        </w:rPr>
        <w:t>_</w:t>
      </w:r>
      <w:r w:rsidR="008B6F0C">
        <w:rPr>
          <w:rFonts w:ascii="Times New Roman" w:hAnsi="Times New Roman"/>
          <w:sz w:val="24"/>
          <w:szCs w:val="24"/>
        </w:rPr>
        <w:t>__ в дальнейшем «Хозяйствующий субъект», в лице_________________________</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B6F0C" w:rsidRDefault="008B6F0C" w:rsidP="003F113C">
      <w:pPr>
        <w:ind w:firstLine="283"/>
        <w:jc w:val="center"/>
        <w:rPr>
          <w:rFonts w:ascii="Times New Roman" w:hAnsi="Times New Roman"/>
          <w:sz w:val="24"/>
          <w:szCs w:val="24"/>
          <w:vertAlign w:val="superscript"/>
        </w:rPr>
      </w:pPr>
      <w:r>
        <w:rPr>
          <w:rFonts w:ascii="Times New Roman" w:hAnsi="Times New Roman"/>
          <w:sz w:val="24"/>
          <w:szCs w:val="24"/>
          <w:vertAlign w:val="superscript"/>
        </w:rPr>
        <w:t>(должность, фамилия, имя, отчество (при наличии))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действующего на основании _________________________________________, по результатам проведения аукциона на право заключения договора на размещение нестационарных торговых объектов на территории </w:t>
      </w:r>
      <w:r>
        <w:rPr>
          <w:rFonts w:ascii="Times New Roman" w:hAnsi="Times New Roman"/>
          <w:bCs/>
          <w:sz w:val="24"/>
          <w:szCs w:val="24"/>
        </w:rPr>
        <w:t>городского округа город Мегион</w:t>
      </w:r>
      <w:r>
        <w:rPr>
          <w:rFonts w:ascii="Times New Roman" w:hAnsi="Times New Roman"/>
          <w:sz w:val="24"/>
          <w:szCs w:val="24"/>
        </w:rPr>
        <w:t xml:space="preserve"> и на основании протокола аукциона от _________ № ____ заключили настоящий договор (далее - договор) о нижеследующем:</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.Предмет договора</w:t>
      </w:r>
      <w:bookmarkStart w:id="0" w:name="Par25"/>
      <w:bookmarkEnd w:id="0"/>
    </w:p>
    <w:p w:rsidR="008B6F0C" w:rsidRDefault="008B6F0C" w:rsidP="008B6F0C">
      <w:pPr>
        <w:ind w:firstLine="283"/>
        <w:jc w:val="both"/>
        <w:rPr>
          <w:rFonts w:ascii="Times New Roman" w:hAnsi="Times New Roman"/>
          <w:b/>
          <w:sz w:val="24"/>
          <w:szCs w:val="24"/>
        </w:rPr>
      </w:pPr>
      <w:r>
        <w:rPr>
          <w:rFonts w:ascii="Times New Roman" w:hAnsi="Times New Roman"/>
          <w:sz w:val="24"/>
          <w:szCs w:val="24"/>
        </w:rPr>
        <w:t>1.</w:t>
      </w:r>
      <w:proofErr w:type="gramStart"/>
      <w:r>
        <w:rPr>
          <w:rFonts w:ascii="Times New Roman" w:hAnsi="Times New Roman"/>
          <w:sz w:val="24"/>
          <w:szCs w:val="24"/>
        </w:rPr>
        <w:t>1.Уполномоченный</w:t>
      </w:r>
      <w:proofErr w:type="gramEnd"/>
      <w:r>
        <w:rPr>
          <w:rFonts w:ascii="Times New Roman" w:hAnsi="Times New Roman"/>
          <w:sz w:val="24"/>
          <w:szCs w:val="24"/>
        </w:rPr>
        <w:t xml:space="preserve"> орган предоставляет Хозяйствующему субъекту право на размещение нестационарного торгового объекта, характеристики    которого указаны в пункте 1.2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w:t>
      </w:r>
      <w:r>
        <w:rPr>
          <w:rFonts w:ascii="Times New Roman" w:hAnsi="Times New Roman"/>
          <w:bCs/>
          <w:sz w:val="24"/>
          <w:szCs w:val="24"/>
        </w:rPr>
        <w:t>городского округа город Мегион</w:t>
      </w:r>
      <w:r>
        <w:rPr>
          <w:rFonts w:ascii="Times New Roman" w:hAnsi="Times New Roman"/>
          <w:sz w:val="24"/>
          <w:szCs w:val="24"/>
        </w:rPr>
        <w:t xml:space="preserve"> (далее - схема размещения) и уплатить плату за его размещение в порядке и сроки, установленные договором.</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2.Объект</w:t>
      </w:r>
      <w:proofErr w:type="gramEnd"/>
      <w:r>
        <w:rPr>
          <w:rFonts w:ascii="Times New Roman" w:hAnsi="Times New Roman"/>
          <w:sz w:val="24"/>
          <w:szCs w:val="24"/>
        </w:rPr>
        <w:t xml:space="preserve"> имеет следующие характеристики:</w:t>
      </w:r>
    </w:p>
    <w:p w:rsidR="008B6F0C" w:rsidRDefault="008B6F0C" w:rsidP="00742CD1">
      <w:pPr>
        <w:ind w:firstLine="709"/>
        <w:jc w:val="both"/>
        <w:rPr>
          <w:rFonts w:ascii="Times New Roman" w:hAnsi="Times New Roman"/>
          <w:sz w:val="24"/>
          <w:szCs w:val="24"/>
        </w:rPr>
      </w:pPr>
      <w:r>
        <w:rPr>
          <w:rFonts w:ascii="Times New Roman" w:hAnsi="Times New Roman"/>
          <w:sz w:val="24"/>
          <w:szCs w:val="24"/>
        </w:rPr>
        <w:t xml:space="preserve">место размещения: </w:t>
      </w:r>
      <w:r w:rsidR="00742CD1" w:rsidRPr="00465369">
        <w:rPr>
          <w:rFonts w:ascii="Times New Roman" w:hAnsi="Times New Roman" w:cs="Times New Roman"/>
          <w:i/>
          <w:sz w:val="24"/>
          <w:szCs w:val="24"/>
          <w:u w:val="single"/>
        </w:rPr>
        <w:t xml:space="preserve">Ханты-Мансийский автономный округ – Югра, г.Мегион, </w:t>
      </w:r>
      <w:r w:rsidR="00742CD1" w:rsidRPr="00465369">
        <w:rPr>
          <w:rFonts w:ascii="Times New Roman" w:eastAsia="Times New Roman" w:hAnsi="Times New Roman"/>
          <w:i/>
          <w:sz w:val="24"/>
          <w:szCs w:val="24"/>
          <w:u w:val="single"/>
          <w:lang w:eastAsia="ru-RU"/>
        </w:rPr>
        <w:t>береговая зона протоки Мега в районе Мегионского профессионального колледжа</w:t>
      </w:r>
      <w:r w:rsidRPr="00465369">
        <w:rPr>
          <w:rFonts w:ascii="Times New Roman" w:hAnsi="Times New Roman"/>
          <w:i/>
          <w:sz w:val="24"/>
          <w:szCs w:val="24"/>
        </w:rPr>
        <w:t>,</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площадь земельного участка для размещения Объекта__</w:t>
      </w:r>
      <w:r w:rsidR="00742CD1" w:rsidRPr="00465369">
        <w:rPr>
          <w:rFonts w:ascii="Times New Roman" w:hAnsi="Times New Roman"/>
          <w:i/>
          <w:sz w:val="24"/>
          <w:szCs w:val="24"/>
          <w:u w:val="single"/>
        </w:rPr>
        <w:t>200 кв.м</w:t>
      </w:r>
      <w:r w:rsidR="00742CD1">
        <w:rPr>
          <w:rFonts w:ascii="Times New Roman" w:hAnsi="Times New Roman"/>
          <w:sz w:val="24"/>
          <w:szCs w:val="24"/>
          <w:u w:val="single"/>
        </w:rPr>
        <w:t>.</w:t>
      </w:r>
      <w:r>
        <w:rPr>
          <w:rFonts w:ascii="Times New Roman" w:hAnsi="Times New Roman"/>
          <w:sz w:val="24"/>
          <w:szCs w:val="24"/>
        </w:rPr>
        <w:t>______________________,</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тип, площадь, специализация Объекта</w:t>
      </w:r>
      <w:r w:rsidR="003F113C">
        <w:rPr>
          <w:rFonts w:ascii="Times New Roman" w:hAnsi="Times New Roman"/>
          <w:sz w:val="24"/>
          <w:szCs w:val="24"/>
        </w:rPr>
        <w:t xml:space="preserve"> </w:t>
      </w:r>
      <w:r w:rsidR="00742CD1" w:rsidRPr="00465369">
        <w:rPr>
          <w:rFonts w:ascii="Times New Roman" w:hAnsi="Times New Roman"/>
          <w:i/>
          <w:sz w:val="24"/>
          <w:szCs w:val="24"/>
          <w:u w:val="single"/>
        </w:rPr>
        <w:t xml:space="preserve">летнее </w:t>
      </w:r>
      <w:r w:rsidR="001852BD" w:rsidRPr="00465369">
        <w:rPr>
          <w:rFonts w:ascii="Times New Roman" w:hAnsi="Times New Roman"/>
          <w:i/>
          <w:sz w:val="24"/>
          <w:szCs w:val="24"/>
          <w:u w:val="single"/>
        </w:rPr>
        <w:t>кафе</w:t>
      </w:r>
      <w:r w:rsidR="001852BD">
        <w:rPr>
          <w:rFonts w:ascii="Times New Roman" w:hAnsi="Times New Roman"/>
          <w:i/>
          <w:sz w:val="24"/>
          <w:szCs w:val="24"/>
          <w:u w:val="single"/>
        </w:rPr>
        <w:t>, площадью</w:t>
      </w:r>
      <w:r w:rsidR="001852BD" w:rsidRPr="00465369">
        <w:rPr>
          <w:rFonts w:ascii="Times New Roman" w:hAnsi="Times New Roman"/>
          <w:i/>
          <w:sz w:val="24"/>
          <w:szCs w:val="24"/>
          <w:u w:val="single"/>
        </w:rPr>
        <w:t xml:space="preserve"> 200 кв.м.</w:t>
      </w:r>
      <w:r w:rsidR="001852BD">
        <w:rPr>
          <w:rFonts w:ascii="Times New Roman" w:hAnsi="Times New Roman"/>
          <w:i/>
          <w:sz w:val="24"/>
          <w:szCs w:val="24"/>
          <w:u w:val="single"/>
        </w:rPr>
        <w:t xml:space="preserve">,                         </w:t>
      </w:r>
      <w:proofErr w:type="gramStart"/>
      <w:r w:rsidR="001852BD">
        <w:rPr>
          <w:rFonts w:ascii="Times New Roman" w:hAnsi="Times New Roman"/>
          <w:i/>
          <w:sz w:val="24"/>
          <w:szCs w:val="24"/>
          <w:u w:val="single"/>
        </w:rPr>
        <w:t xml:space="preserve">  </w:t>
      </w:r>
      <w:r w:rsidR="001852BD" w:rsidRPr="00742CD1">
        <w:rPr>
          <w:rFonts w:ascii="Times New Roman" w:hAnsi="Times New Roman"/>
          <w:sz w:val="24"/>
          <w:szCs w:val="24"/>
          <w:u w:val="single"/>
        </w:rPr>
        <w:t xml:space="preserve"> </w:t>
      </w:r>
      <w:r w:rsidR="0033728F" w:rsidRPr="009E6C26">
        <w:rPr>
          <w:rFonts w:ascii="Times New Roman" w:eastAsia="Times New Roman" w:hAnsi="Times New Roman"/>
          <w:i/>
          <w:sz w:val="24"/>
          <w:szCs w:val="24"/>
          <w:u w:val="single"/>
          <w:lang w:eastAsia="ru-RU"/>
        </w:rPr>
        <w:t>(</w:t>
      </w:r>
      <w:proofErr w:type="gramEnd"/>
      <w:r w:rsidR="0033728F" w:rsidRPr="009E6C26">
        <w:rPr>
          <w:rFonts w:ascii="Times New Roman" w:eastAsia="Times New Roman" w:hAnsi="Times New Roman"/>
          <w:i/>
          <w:sz w:val="24"/>
          <w:szCs w:val="24"/>
          <w:u w:val="single"/>
          <w:lang w:eastAsia="ru-RU"/>
        </w:rPr>
        <w:t>продукция общественного питания)</w:t>
      </w:r>
      <w:r>
        <w:rPr>
          <w:rFonts w:ascii="Times New Roman" w:hAnsi="Times New Roman"/>
          <w:sz w:val="24"/>
          <w:szCs w:val="24"/>
        </w:rPr>
        <w:t>.</w:t>
      </w:r>
      <w:bookmarkStart w:id="1" w:name="_GoBack"/>
      <w:bookmarkEnd w:id="1"/>
    </w:p>
    <w:p w:rsidR="003F113C" w:rsidRPr="00CC23A4" w:rsidRDefault="003F113C" w:rsidP="003F113C">
      <w:pPr>
        <w:pStyle w:val="ConsPlusNonformat"/>
        <w:ind w:firstLine="283"/>
        <w:jc w:val="both"/>
        <w:rPr>
          <w:rFonts w:ascii="Times New Roman" w:hAnsi="Times New Roman" w:cs="Times New Roman"/>
          <w:sz w:val="24"/>
          <w:szCs w:val="24"/>
        </w:rPr>
      </w:pPr>
      <w:r w:rsidRPr="00CC23A4">
        <w:rPr>
          <w:rFonts w:ascii="Times New Roman" w:hAnsi="Times New Roman" w:cs="Times New Roman"/>
          <w:sz w:val="24"/>
          <w:szCs w:val="24"/>
        </w:rPr>
        <w:t xml:space="preserve">период функционирования Объекта </w:t>
      </w:r>
      <w:r w:rsidRPr="00CC23A4">
        <w:rPr>
          <w:rFonts w:ascii="Times New Roman" w:hAnsi="Times New Roman" w:cs="Times New Roman"/>
          <w:sz w:val="24"/>
          <w:szCs w:val="24"/>
          <w:u w:val="single"/>
        </w:rPr>
        <w:t xml:space="preserve">        </w:t>
      </w:r>
      <w:r>
        <w:rPr>
          <w:rFonts w:ascii="Times New Roman" w:hAnsi="Times New Roman" w:cs="Times New Roman"/>
          <w:sz w:val="24"/>
          <w:szCs w:val="24"/>
          <w:u w:val="single"/>
        </w:rPr>
        <w:t>_____________________________________</w:t>
      </w:r>
      <w:proofErr w:type="gramStart"/>
      <w:r>
        <w:rPr>
          <w:rFonts w:ascii="Times New Roman" w:hAnsi="Times New Roman" w:cs="Times New Roman"/>
          <w:sz w:val="24"/>
          <w:szCs w:val="24"/>
          <w:u w:val="single"/>
        </w:rPr>
        <w:t>_</w:t>
      </w:r>
      <w:r w:rsidRPr="00CC23A4">
        <w:rPr>
          <w:rFonts w:ascii="Times New Roman" w:hAnsi="Times New Roman" w:cs="Times New Roman"/>
          <w:sz w:val="24"/>
          <w:szCs w:val="24"/>
          <w:u w:val="single"/>
        </w:rPr>
        <w:t xml:space="preserve"> </w:t>
      </w:r>
      <w:r>
        <w:rPr>
          <w:rFonts w:ascii="Times New Roman" w:hAnsi="Times New Roman"/>
          <w:sz w:val="24"/>
          <w:szCs w:val="24"/>
        </w:rPr>
        <w:t>.</w:t>
      </w:r>
      <w:proofErr w:type="gramEnd"/>
    </w:p>
    <w:p w:rsidR="008B6F0C" w:rsidRPr="003F113C" w:rsidRDefault="008B6F0C" w:rsidP="008B6F0C">
      <w:pPr>
        <w:ind w:firstLine="283"/>
        <w:jc w:val="both"/>
        <w:rPr>
          <w:rFonts w:ascii="Times New Roman" w:hAnsi="Times New Roman"/>
          <w:sz w:val="24"/>
          <w:szCs w:val="24"/>
        </w:rPr>
      </w:pPr>
      <w:r w:rsidRPr="003F113C">
        <w:rPr>
          <w:rFonts w:ascii="Times New Roman" w:hAnsi="Times New Roman"/>
          <w:sz w:val="24"/>
          <w:szCs w:val="24"/>
        </w:rPr>
        <w:t>1.</w:t>
      </w:r>
      <w:proofErr w:type="gramStart"/>
      <w:r w:rsidRPr="003F113C">
        <w:rPr>
          <w:rFonts w:ascii="Times New Roman" w:hAnsi="Times New Roman"/>
          <w:sz w:val="24"/>
          <w:szCs w:val="24"/>
        </w:rPr>
        <w:t>3.Срок</w:t>
      </w:r>
      <w:proofErr w:type="gramEnd"/>
      <w:r w:rsidRPr="003F113C">
        <w:rPr>
          <w:rFonts w:ascii="Times New Roman" w:hAnsi="Times New Roman"/>
          <w:sz w:val="24"/>
          <w:szCs w:val="24"/>
        </w:rPr>
        <w:t xml:space="preserve"> действия настоящего договора с «____»_________ 20___ года  по «____»___________ 20___ года.</w:t>
      </w:r>
    </w:p>
    <w:p w:rsidR="008B6F0C" w:rsidRPr="003F113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.Права и обязанности сторон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1.Уполномоченный</w:t>
      </w:r>
      <w:proofErr w:type="gramEnd"/>
      <w:r>
        <w:rPr>
          <w:rFonts w:ascii="Times New Roman" w:hAnsi="Times New Roman"/>
          <w:sz w:val="24"/>
          <w:szCs w:val="24"/>
        </w:rPr>
        <w:t xml:space="preserve"> орган имеет право:</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2.1.</w:t>
      </w:r>
      <w:proofErr w:type="gramStart"/>
      <w:r>
        <w:rPr>
          <w:rFonts w:ascii="Times New Roman" w:hAnsi="Times New Roman"/>
          <w:sz w:val="24"/>
          <w:szCs w:val="24"/>
        </w:rPr>
        <w:t>1.На</w:t>
      </w:r>
      <w:proofErr w:type="gramEnd"/>
      <w:r>
        <w:rPr>
          <w:rFonts w:ascii="Times New Roman" w:hAnsi="Times New Roman"/>
          <w:sz w:val="24"/>
          <w:szCs w:val="24"/>
        </w:rPr>
        <w:t xml:space="preserve"> беспрепятственный доступ на территорию Объекта с целью его осмотра на предмет соблюдения условий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2.1.2.В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2.Уполномоченный</w:t>
      </w:r>
      <w:proofErr w:type="gramEnd"/>
      <w:r>
        <w:rPr>
          <w:rFonts w:ascii="Times New Roman" w:hAnsi="Times New Roman"/>
          <w:sz w:val="24"/>
          <w:szCs w:val="24"/>
        </w:rPr>
        <w:t xml:space="preserve"> орган: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2.2.</w:t>
      </w:r>
      <w:proofErr w:type="gramStart"/>
      <w:r>
        <w:rPr>
          <w:rFonts w:ascii="Times New Roman" w:hAnsi="Times New Roman"/>
          <w:sz w:val="24"/>
          <w:szCs w:val="24"/>
        </w:rPr>
        <w:t>1.Предоставляет</w:t>
      </w:r>
      <w:proofErr w:type="gramEnd"/>
      <w:r>
        <w:rPr>
          <w:rFonts w:ascii="Times New Roman" w:hAnsi="Times New Roman"/>
          <w:sz w:val="24"/>
          <w:szCs w:val="24"/>
        </w:rPr>
        <w:t xml:space="preserve"> Хозяйствующему субъекту право на размещение Объекта в соответствии с условиями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2.2.2.В случае внесения изменений в схему размещения по инициативе Уполномоченного органа, повлекших невозможность дальнейшего размещения нестационарного торгового объекта в указанном месте,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 (при наличии в схеме размещения иных мест размещения).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3.Хозяйствующий</w:t>
      </w:r>
      <w:proofErr w:type="gramEnd"/>
      <w:r>
        <w:rPr>
          <w:rFonts w:ascii="Times New Roman" w:hAnsi="Times New Roman"/>
          <w:sz w:val="24"/>
          <w:szCs w:val="24"/>
        </w:rPr>
        <w:t xml:space="preserve"> субъект имеет право:</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2.3.1.С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необходимом для его размещения.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4.Хозяйствующий</w:t>
      </w:r>
      <w:proofErr w:type="gramEnd"/>
      <w:r>
        <w:rPr>
          <w:rFonts w:ascii="Times New Roman" w:hAnsi="Times New Roman"/>
          <w:sz w:val="24"/>
          <w:szCs w:val="24"/>
        </w:rPr>
        <w:t xml:space="preserve"> субъект обязан: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1.Разместить</w:t>
      </w:r>
      <w:proofErr w:type="gramEnd"/>
      <w:r>
        <w:rPr>
          <w:rFonts w:ascii="Times New Roman" w:hAnsi="Times New Roman"/>
          <w:sz w:val="24"/>
          <w:szCs w:val="24"/>
        </w:rPr>
        <w:t xml:space="preserve"> на земельном участке Объект в соответствии с характеристиками, установленными пунктом 1.2. договора и паспортом Объекта.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2.Своевременно</w:t>
      </w:r>
      <w:proofErr w:type="gramEnd"/>
      <w:r>
        <w:rPr>
          <w:rFonts w:ascii="Times New Roman" w:hAnsi="Times New Roman"/>
          <w:sz w:val="24"/>
          <w:szCs w:val="24"/>
        </w:rPr>
        <w:t xml:space="preserve"> вносить плату за размещение Объекта согласно условиям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3.При</w:t>
      </w:r>
      <w:proofErr w:type="gramEnd"/>
      <w:r>
        <w:rPr>
          <w:rFonts w:ascii="Times New Roman" w:hAnsi="Times New Roman"/>
          <w:sz w:val="24"/>
          <w:szCs w:val="24"/>
        </w:rPr>
        <w:t xml:space="preserve">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2.4.4.В случае неисполнения или ненадлежащего исполнения своих обязательств по договору уплатить администрации города Мегиона неустойку в порядке, размере и сроки, установленные договором.</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5.Выполнять</w:t>
      </w:r>
      <w:proofErr w:type="gramEnd"/>
      <w:r>
        <w:rPr>
          <w:rFonts w:ascii="Times New Roman" w:hAnsi="Times New Roman"/>
          <w:sz w:val="24"/>
          <w:szCs w:val="24"/>
        </w:rPr>
        <w:t xml:space="preserve">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6.Не</w:t>
      </w:r>
      <w:proofErr w:type="gramEnd"/>
      <w:r>
        <w:rPr>
          <w:rFonts w:ascii="Times New Roman" w:hAnsi="Times New Roman"/>
          <w:sz w:val="24"/>
          <w:szCs w:val="24"/>
        </w:rPr>
        <w:t xml:space="preserve"> нарушать права и законные интересы землепользователей смежных земельных участков.</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2.4.7.В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8.Не</w:t>
      </w:r>
      <w:proofErr w:type="gramEnd"/>
      <w:r>
        <w:rPr>
          <w:rFonts w:ascii="Times New Roman" w:hAnsi="Times New Roman"/>
          <w:sz w:val="24"/>
          <w:szCs w:val="24"/>
        </w:rPr>
        <w:t xml:space="preserve"> допускать изменения характеристик Объекта, установленных пунктом 1.2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9.Не</w:t>
      </w:r>
      <w:proofErr w:type="gramEnd"/>
      <w:r>
        <w:rPr>
          <w:rFonts w:ascii="Times New Roman" w:hAnsi="Times New Roman"/>
          <w:sz w:val="24"/>
          <w:szCs w:val="24"/>
        </w:rPr>
        <w:t xml:space="preserve"> допускать передачи права на размещение Объекта третьему лицу.</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2.4.10.В случае расторжения договора либо одностороннего отказа Уполномоченного органа от исполнения договора </w:t>
      </w:r>
      <w:r w:rsidR="005E3010">
        <w:rPr>
          <w:rFonts w:ascii="Times New Roman" w:hAnsi="Times New Roman"/>
          <w:sz w:val="24"/>
          <w:szCs w:val="24"/>
        </w:rPr>
        <w:t xml:space="preserve">произвести </w:t>
      </w:r>
      <w:proofErr w:type="gramStart"/>
      <w:r w:rsidR="005E3010">
        <w:rPr>
          <w:rFonts w:ascii="Times New Roman" w:hAnsi="Times New Roman"/>
          <w:sz w:val="24"/>
          <w:szCs w:val="24"/>
        </w:rPr>
        <w:t>демонтаж</w:t>
      </w:r>
      <w:r>
        <w:rPr>
          <w:rFonts w:ascii="Times New Roman" w:hAnsi="Times New Roman"/>
          <w:sz w:val="24"/>
          <w:szCs w:val="24"/>
        </w:rPr>
        <w:t xml:space="preserve">  и</w:t>
      </w:r>
      <w:proofErr w:type="gramEnd"/>
      <w:r>
        <w:rPr>
          <w:rFonts w:ascii="Times New Roman" w:hAnsi="Times New Roman"/>
          <w:sz w:val="24"/>
          <w:szCs w:val="24"/>
        </w:rPr>
        <w:t xml:space="preserve">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2.4.</w:t>
      </w:r>
      <w:proofErr w:type="gramStart"/>
      <w:r>
        <w:rPr>
          <w:rFonts w:ascii="Times New Roman" w:hAnsi="Times New Roman"/>
          <w:sz w:val="24"/>
          <w:szCs w:val="24"/>
        </w:rPr>
        <w:t>11.Выполнять</w:t>
      </w:r>
      <w:proofErr w:type="gramEnd"/>
      <w:r>
        <w:rPr>
          <w:rFonts w:ascii="Times New Roman" w:hAnsi="Times New Roman"/>
          <w:sz w:val="24"/>
          <w:szCs w:val="24"/>
        </w:rPr>
        <w:t xml:space="preserve"> иные обязательства, предусмотренные договором.</w:t>
      </w:r>
    </w:p>
    <w:p w:rsidR="008B6F0C" w:rsidRDefault="008B6F0C" w:rsidP="008B6F0C">
      <w:pPr>
        <w:ind w:firstLine="283"/>
        <w:jc w:val="both"/>
        <w:rPr>
          <w:rFonts w:ascii="Times New Roman" w:hAnsi="Times New Roman"/>
          <w:b/>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.Плата за размещение</w:t>
      </w:r>
    </w:p>
    <w:p w:rsidR="008B6F0C" w:rsidRPr="00465369" w:rsidRDefault="003F113C" w:rsidP="00465369">
      <w:pPr>
        <w:spacing w:before="0"/>
        <w:ind w:firstLine="284"/>
        <w:jc w:val="both"/>
        <w:rPr>
          <w:rFonts w:ascii="Times New Roman" w:hAnsi="Times New Roman"/>
          <w:sz w:val="24"/>
          <w:szCs w:val="24"/>
        </w:rPr>
      </w:pPr>
      <w:r w:rsidRPr="003F113C">
        <w:rPr>
          <w:rFonts w:ascii="Times New Roman" w:hAnsi="Times New Roman"/>
          <w:sz w:val="24"/>
          <w:szCs w:val="24"/>
        </w:rPr>
        <w:t>3.</w:t>
      </w:r>
      <w:proofErr w:type="gramStart"/>
      <w:r w:rsidRPr="003F113C">
        <w:rPr>
          <w:rFonts w:ascii="Times New Roman" w:hAnsi="Times New Roman"/>
          <w:sz w:val="24"/>
          <w:szCs w:val="24"/>
        </w:rPr>
        <w:t>1.Размер</w:t>
      </w:r>
      <w:proofErr w:type="gramEnd"/>
      <w:r w:rsidRPr="003F113C">
        <w:rPr>
          <w:rFonts w:ascii="Times New Roman" w:hAnsi="Times New Roman"/>
          <w:sz w:val="24"/>
          <w:szCs w:val="24"/>
        </w:rPr>
        <w:t xml:space="preserve"> годовой платы на право заключения договора на размещение нестационарного торгового объекта на территории городского округа город Мегион (цена права на заключение договора на размещение нестационарного торгового объекта по результатам аукциона) составляет: ________________ руб. (_______________ руб. _______ коп.). </w:t>
      </w:r>
      <w:r w:rsidR="008B6F0C" w:rsidRPr="00465369">
        <w:rPr>
          <w:rFonts w:ascii="Times New Roman" w:hAnsi="Times New Roman"/>
          <w:sz w:val="24"/>
          <w:szCs w:val="24"/>
        </w:rPr>
        <w:t xml:space="preserve"> </w:t>
      </w:r>
    </w:p>
    <w:p w:rsidR="003F113C" w:rsidRPr="003F113C" w:rsidRDefault="003F113C" w:rsidP="003F113C">
      <w:pPr>
        <w:spacing w:before="0"/>
        <w:ind w:firstLine="284"/>
        <w:jc w:val="both"/>
        <w:rPr>
          <w:rFonts w:ascii="Times New Roman" w:eastAsia="Times New Roman" w:hAnsi="Times New Roman" w:cs="Times New Roman"/>
          <w:sz w:val="24"/>
          <w:szCs w:val="24"/>
          <w:lang w:eastAsia="x-none"/>
        </w:rPr>
      </w:pPr>
      <w:r w:rsidRPr="003F113C">
        <w:rPr>
          <w:rFonts w:ascii="Times New Roman" w:eastAsia="Times New Roman" w:hAnsi="Times New Roman" w:cs="Times New Roman"/>
          <w:sz w:val="24"/>
          <w:szCs w:val="24"/>
          <w:lang w:eastAsia="x-none"/>
        </w:rPr>
        <w:t>Размер платы на размещение нестационарного торгового объекта по договору за период с ____________ по 01.11.20___ (______ дня) составляет: ___________ руб. (___________ руб. _____ коп.).</w:t>
      </w:r>
    </w:p>
    <w:p w:rsidR="003F113C" w:rsidRPr="003F113C" w:rsidRDefault="003F113C" w:rsidP="003F113C">
      <w:pPr>
        <w:spacing w:before="0"/>
        <w:ind w:firstLine="284"/>
        <w:jc w:val="both"/>
        <w:rPr>
          <w:rFonts w:ascii="Times New Roman" w:eastAsia="Times New Roman" w:hAnsi="Times New Roman" w:cs="Times New Roman"/>
          <w:sz w:val="24"/>
          <w:szCs w:val="24"/>
          <w:lang w:eastAsia="x-none"/>
        </w:rPr>
      </w:pPr>
      <w:r w:rsidRPr="003F113C">
        <w:rPr>
          <w:rFonts w:ascii="Times New Roman" w:eastAsia="Times New Roman" w:hAnsi="Times New Roman" w:cs="Times New Roman"/>
          <w:sz w:val="24"/>
          <w:szCs w:val="24"/>
          <w:lang w:eastAsia="x-none"/>
        </w:rPr>
        <w:t>3.</w:t>
      </w:r>
      <w:proofErr w:type="gramStart"/>
      <w:r w:rsidRPr="003F113C">
        <w:rPr>
          <w:rFonts w:ascii="Times New Roman" w:eastAsia="Times New Roman" w:hAnsi="Times New Roman" w:cs="Times New Roman"/>
          <w:sz w:val="24"/>
          <w:szCs w:val="24"/>
          <w:lang w:eastAsia="x-none"/>
        </w:rPr>
        <w:t>2.Сумма</w:t>
      </w:r>
      <w:proofErr w:type="gramEnd"/>
      <w:r w:rsidRPr="003F113C">
        <w:rPr>
          <w:rFonts w:ascii="Times New Roman" w:eastAsia="Times New Roman" w:hAnsi="Times New Roman" w:cs="Times New Roman"/>
          <w:sz w:val="24"/>
          <w:szCs w:val="24"/>
          <w:lang w:eastAsia="x-none"/>
        </w:rPr>
        <w:t xml:space="preserve"> внесенного Хозяйствующим субъектом задатка за участие в аукционе (_______ руб.) засчитывается Уполномоченным органом в качестве первого платежа за размещение Объекта в размере: _____________ руб. (________________ руб. _____ коп.).</w:t>
      </w:r>
    </w:p>
    <w:p w:rsidR="008B6F0C" w:rsidRPr="00465369" w:rsidRDefault="003F113C" w:rsidP="003F113C">
      <w:pPr>
        <w:spacing w:before="0"/>
        <w:ind w:firstLine="284"/>
        <w:jc w:val="both"/>
        <w:rPr>
          <w:rFonts w:ascii="Times New Roman" w:hAnsi="Times New Roman"/>
          <w:b/>
          <w:sz w:val="24"/>
          <w:szCs w:val="24"/>
        </w:rPr>
      </w:pPr>
      <w:r w:rsidRPr="003F113C">
        <w:rPr>
          <w:rFonts w:ascii="Times New Roman" w:eastAsia="Times New Roman" w:hAnsi="Times New Roman" w:cs="Times New Roman"/>
          <w:sz w:val="24"/>
          <w:szCs w:val="24"/>
          <w:lang w:eastAsia="x-none"/>
        </w:rPr>
        <w:t>Оставшаяся плата на размещение нестационарного торгового объекта в сумме: __________ (________руб. ____ коп.) вносится Хозяйствующим субъектом в полном объеме, в течение 10 (десяти) рабочих дней с момента заключения договора на размещение нестационарного торгового объекта.</w:t>
      </w:r>
    </w:p>
    <w:p w:rsidR="00497C5E" w:rsidRDefault="008B6F0C" w:rsidP="00497C5E">
      <w:pPr>
        <w:ind w:firstLine="283"/>
        <w:jc w:val="both"/>
        <w:rPr>
          <w:rFonts w:ascii="Times New Roman" w:hAnsi="Times New Roman"/>
          <w:sz w:val="24"/>
          <w:szCs w:val="24"/>
        </w:rPr>
      </w:pPr>
      <w:r w:rsidRPr="00EA740F">
        <w:rPr>
          <w:rFonts w:ascii="Times New Roman" w:hAnsi="Times New Roman"/>
          <w:sz w:val="24"/>
          <w:szCs w:val="24"/>
        </w:rPr>
        <w:t>Оплата по договору</w:t>
      </w:r>
      <w:r>
        <w:rPr>
          <w:rFonts w:ascii="Times New Roman" w:hAnsi="Times New Roman"/>
          <w:sz w:val="24"/>
          <w:szCs w:val="24"/>
        </w:rPr>
        <w:t xml:space="preserve"> </w:t>
      </w:r>
      <w:r w:rsidR="00497C5E" w:rsidRPr="00497C5E">
        <w:rPr>
          <w:rFonts w:ascii="Times New Roman" w:hAnsi="Times New Roman"/>
          <w:sz w:val="24"/>
          <w:szCs w:val="24"/>
        </w:rPr>
        <w:t xml:space="preserve">вносится </w:t>
      </w:r>
      <w:r w:rsidR="00497C5E" w:rsidRPr="00465369">
        <w:rPr>
          <w:rFonts w:ascii="Times New Roman" w:hAnsi="Times New Roman"/>
          <w:sz w:val="24"/>
          <w:szCs w:val="24"/>
        </w:rPr>
        <w:t>Хозяйствующим субъектом</w:t>
      </w:r>
      <w:r w:rsidR="00497C5E" w:rsidRPr="00497C5E">
        <w:rPr>
          <w:rFonts w:ascii="Times New Roman" w:hAnsi="Times New Roman"/>
          <w:sz w:val="24"/>
          <w:szCs w:val="24"/>
        </w:rPr>
        <w:t xml:space="preserve"> самостоятельно. Арендная плата вносится Хозяйствующим субъектом на счет путем перечисления денежных средств, в безналичном порядке по следующим реквизитам:</w:t>
      </w:r>
    </w:p>
    <w:p w:rsidR="008B6F0C" w:rsidRDefault="008B6F0C" w:rsidP="00497C5E">
      <w:pPr>
        <w:ind w:firstLine="283"/>
        <w:jc w:val="both"/>
        <w:rPr>
          <w:rFonts w:ascii="Times New Roman" w:hAnsi="Times New Roman"/>
          <w:sz w:val="24"/>
          <w:szCs w:val="24"/>
        </w:rPr>
      </w:pPr>
      <w:r>
        <w:rPr>
          <w:rFonts w:ascii="Times New Roman" w:hAnsi="Times New Roman"/>
          <w:sz w:val="24"/>
          <w:szCs w:val="24"/>
        </w:rPr>
        <w:t>Внесение платы за размещение Объекта в местный бюджет (бюджет города Мегиона) осуществляется путем перечисления безналичных денежных средств по следующим реквизитам:</w:t>
      </w:r>
    </w:p>
    <w:p w:rsidR="008B6F0C" w:rsidRDefault="008B6F0C" w:rsidP="008B6F0C">
      <w:pPr>
        <w:ind w:firstLine="283"/>
        <w:jc w:val="both"/>
        <w:rPr>
          <w:rFonts w:ascii="Times New Roman" w:hAnsi="Times New Roman"/>
          <w:sz w:val="24"/>
          <w:szCs w:val="24"/>
        </w:rPr>
      </w:pPr>
    </w:p>
    <w:tbl>
      <w:tblPr>
        <w:tblW w:w="9638" w:type="dxa"/>
        <w:tblLook w:val="04A0" w:firstRow="1" w:lastRow="0" w:firstColumn="1" w:lastColumn="0" w:noHBand="0" w:noVBand="1"/>
      </w:tblPr>
      <w:tblGrid>
        <w:gridCol w:w="1815"/>
        <w:gridCol w:w="7823"/>
      </w:tblGrid>
      <w:tr w:rsidR="008B6F0C" w:rsidTr="00503377">
        <w:tc>
          <w:tcPr>
            <w:tcW w:w="1815"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Получатель</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УФК по Ханты-Мансийскому автономному округу -  Югре (администрация города Мегиона, л/с 04873031860)</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ИНН/КПП</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8605004157/860501001</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Расчетный счет</w:t>
            </w:r>
          </w:p>
        </w:tc>
        <w:tc>
          <w:tcPr>
            <w:tcW w:w="7823" w:type="dxa"/>
            <w:hideMark/>
          </w:tcPr>
          <w:p w:rsidR="008B6F0C" w:rsidRPr="00B05445" w:rsidRDefault="008B6F0C" w:rsidP="00503377">
            <w:pPr>
              <w:ind w:firstLine="283"/>
              <w:jc w:val="both"/>
              <w:rPr>
                <w:rFonts w:ascii="Times New Roman" w:hAnsi="Times New Roman"/>
                <w:sz w:val="24"/>
                <w:szCs w:val="24"/>
              </w:rPr>
            </w:pPr>
            <w:r w:rsidRPr="00B05445">
              <w:rPr>
                <w:rFonts w:ascii="Times New Roman" w:hAnsi="Times New Roman" w:cs="Times New Roman"/>
                <w:sz w:val="24"/>
                <w:szCs w:val="24"/>
              </w:rPr>
              <w:t>40101810565770510001</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Банк</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РКЦ г. Ханты-Мансийск</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ОКТМО</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71873000</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БИК</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047162000</w:t>
            </w:r>
          </w:p>
        </w:tc>
      </w:tr>
      <w:tr w:rsidR="008B6F0C" w:rsidTr="00503377">
        <w:tc>
          <w:tcPr>
            <w:tcW w:w="1815" w:type="dxa"/>
            <w:hideMark/>
          </w:tcPr>
          <w:p w:rsidR="008B6F0C" w:rsidRDefault="008B6F0C" w:rsidP="00503377">
            <w:pPr>
              <w:jc w:val="both"/>
              <w:rPr>
                <w:rFonts w:ascii="Times New Roman" w:hAnsi="Times New Roman"/>
                <w:sz w:val="24"/>
                <w:szCs w:val="24"/>
              </w:rPr>
            </w:pPr>
            <w:r>
              <w:rPr>
                <w:rFonts w:ascii="Times New Roman" w:hAnsi="Times New Roman"/>
                <w:sz w:val="24"/>
                <w:szCs w:val="24"/>
              </w:rPr>
              <w:t>КБК</w:t>
            </w:r>
          </w:p>
        </w:tc>
        <w:tc>
          <w:tcPr>
            <w:tcW w:w="7823"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040 1170 5040 04 0000 180</w:t>
            </w:r>
          </w:p>
        </w:tc>
      </w:tr>
    </w:tbl>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rPr>
        <w:t>3.</w:t>
      </w:r>
      <w:proofErr w:type="gramStart"/>
      <w:r w:rsidR="00EA740F">
        <w:rPr>
          <w:rFonts w:ascii="Times New Roman" w:hAnsi="Times New Roman"/>
          <w:sz w:val="24"/>
          <w:szCs w:val="24"/>
        </w:rPr>
        <w:t>3</w:t>
      </w:r>
      <w:r>
        <w:rPr>
          <w:rFonts w:ascii="Times New Roman" w:hAnsi="Times New Roman"/>
          <w:sz w:val="24"/>
          <w:szCs w:val="24"/>
        </w:rPr>
        <w:t>.Хозяйствующим</w:t>
      </w:r>
      <w:proofErr w:type="gramEnd"/>
      <w:r>
        <w:rPr>
          <w:rFonts w:ascii="Times New Roman" w:hAnsi="Times New Roman"/>
          <w:sz w:val="24"/>
          <w:szCs w:val="24"/>
        </w:rPr>
        <w:t xml:space="preserve">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пункте 3.3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3.</w:t>
      </w:r>
      <w:r w:rsidR="00EA740F">
        <w:rPr>
          <w:rFonts w:ascii="Times New Roman" w:hAnsi="Times New Roman"/>
          <w:sz w:val="24"/>
          <w:szCs w:val="24"/>
        </w:rPr>
        <w:t>4</w:t>
      </w:r>
      <w:r>
        <w:rPr>
          <w:rFonts w:ascii="Times New Roman" w:hAnsi="Times New Roman"/>
          <w:sz w:val="24"/>
          <w:szCs w:val="24"/>
        </w:rPr>
        <w:t>.В случае изменения платёжных реквизитов Уполномоченный орган уведомляет об этом посредством публикации новых реквизитов в газете «Мегионские новости». В случае если после публикации Хозяйствующий субъект перечислил плату на ненадлежащий расчётный счёт, он считается не исполнившим обязательства по внесению платы в установленный срок и несёт ответственность, предусмотренную п.4.1 настоящего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3.</w:t>
      </w:r>
      <w:proofErr w:type="gramStart"/>
      <w:r w:rsidR="00EA740F">
        <w:rPr>
          <w:rFonts w:ascii="Times New Roman" w:hAnsi="Times New Roman"/>
          <w:sz w:val="24"/>
          <w:szCs w:val="24"/>
        </w:rPr>
        <w:t>5</w:t>
      </w:r>
      <w:r>
        <w:rPr>
          <w:rFonts w:ascii="Times New Roman" w:hAnsi="Times New Roman"/>
          <w:sz w:val="24"/>
          <w:szCs w:val="24"/>
        </w:rPr>
        <w:t>.Неиспользование</w:t>
      </w:r>
      <w:proofErr w:type="gramEnd"/>
      <w:r>
        <w:rPr>
          <w:rFonts w:ascii="Times New Roman" w:hAnsi="Times New Roman"/>
          <w:sz w:val="24"/>
          <w:szCs w:val="24"/>
        </w:rPr>
        <w:t xml:space="preserve"> Объекта на месте размещения не освобождает   Хозяйствующий субъект от уплаты платежей.</w:t>
      </w:r>
    </w:p>
    <w:p w:rsidR="000E456F" w:rsidRPr="002A656D" w:rsidRDefault="000E456F"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.Ответственность сторон</w:t>
      </w:r>
    </w:p>
    <w:p w:rsidR="008B6F0C" w:rsidRDefault="008B6F0C" w:rsidP="008B6F0C">
      <w:pPr>
        <w:ind w:firstLine="283"/>
        <w:jc w:val="both"/>
        <w:rPr>
          <w:rFonts w:ascii="Times New Roman" w:hAnsi="Times New Roman"/>
          <w:b/>
          <w:sz w:val="24"/>
          <w:szCs w:val="24"/>
        </w:rPr>
      </w:pPr>
      <w:r>
        <w:rPr>
          <w:rFonts w:ascii="Times New Roman" w:hAnsi="Times New Roman"/>
          <w:sz w:val="24"/>
          <w:szCs w:val="24"/>
        </w:rPr>
        <w:t>4.1.В случае нарушения сроков внесения платы за размещение Объекта, установленных договором, Хозяйствующий субъект уплачивает администрации города Мегиона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4.2.В случае нарушения сроков демонтажа и вывоза Объекта, а также приведения части земельного участка, которая была занята Объектом и (или)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3.Привлечение</w:t>
      </w:r>
      <w:proofErr w:type="gramEnd"/>
      <w:r>
        <w:rPr>
          <w:rFonts w:ascii="Times New Roman" w:hAnsi="Times New Roman"/>
          <w:sz w:val="24"/>
          <w:szCs w:val="24"/>
        </w:rPr>
        <w:t xml:space="preserve">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4.Стороны</w:t>
      </w:r>
      <w:proofErr w:type="gramEnd"/>
      <w:r>
        <w:rPr>
          <w:rFonts w:ascii="Times New Roman" w:hAnsi="Times New Roman"/>
          <w:sz w:val="24"/>
          <w:szCs w:val="24"/>
        </w:rPr>
        <w:t xml:space="preserve">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8B6F0C" w:rsidRDefault="008B6F0C" w:rsidP="008B6F0C">
      <w:pPr>
        <w:ind w:firstLine="283"/>
        <w:jc w:val="both"/>
        <w:rPr>
          <w:rFonts w:ascii="Times New Roman" w:hAnsi="Times New Roman"/>
          <w:b/>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.Изменение и расторжение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1.Любые</w:t>
      </w:r>
      <w:proofErr w:type="gramEnd"/>
      <w:r>
        <w:rPr>
          <w:rFonts w:ascii="Times New Roman" w:hAnsi="Times New Roman"/>
          <w:sz w:val="24"/>
          <w:szCs w:val="24"/>
        </w:rPr>
        <w:t xml:space="preserve"> изменения и дополнения к договору оформляются дополнительным соглашением, которое подписывается обеими сторонами.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2.Условия</w:t>
      </w:r>
      <w:proofErr w:type="gramEnd"/>
      <w:r>
        <w:rPr>
          <w:rFonts w:ascii="Times New Roman" w:hAnsi="Times New Roman"/>
          <w:sz w:val="24"/>
          <w:szCs w:val="24"/>
        </w:rPr>
        <w:t xml:space="preserve"> договора, которые не могут быть изменены сторонами на протяжении всего действия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перечисленные в пункте 1.2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запрет на передачу права размещения Объекта третьему лицу;</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цена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3.Настоящий</w:t>
      </w:r>
      <w:proofErr w:type="gramEnd"/>
      <w:r>
        <w:rPr>
          <w:rFonts w:ascii="Times New Roman" w:hAnsi="Times New Roman"/>
          <w:sz w:val="24"/>
          <w:szCs w:val="24"/>
        </w:rPr>
        <w:t xml:space="preserve"> договор может быть расторгнут досрочно:</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по письменному соглашению Сторон;</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в одностороннем порядке;</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 xml:space="preserve">в иных случаях, установленных действующим законодательством Российской Федерации. </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4.Соглашение</w:t>
      </w:r>
      <w:proofErr w:type="gramEnd"/>
      <w:r>
        <w:rPr>
          <w:rFonts w:ascii="Times New Roman" w:hAnsi="Times New Roman"/>
          <w:sz w:val="24"/>
          <w:szCs w:val="24"/>
        </w:rPr>
        <w:t xml:space="preserve">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5.Хозяйствующий</w:t>
      </w:r>
      <w:proofErr w:type="gramEnd"/>
      <w:r>
        <w:rPr>
          <w:rFonts w:ascii="Times New Roman" w:hAnsi="Times New Roman"/>
          <w:sz w:val="24"/>
          <w:szCs w:val="24"/>
        </w:rPr>
        <w:t xml:space="preserve"> субъект вправе расторгнуть настоящий договор до истечения его срока действия, уведомив Уполномоченный орган за 10 дней до предполагаемой даты освобождения земельного участка.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lastRenderedPageBreak/>
        <w:t>5.</w:t>
      </w:r>
      <w:proofErr w:type="gramStart"/>
      <w:r>
        <w:rPr>
          <w:rFonts w:ascii="Times New Roman" w:hAnsi="Times New Roman"/>
          <w:sz w:val="24"/>
          <w:szCs w:val="24"/>
        </w:rPr>
        <w:t>6.Уполномоченный</w:t>
      </w:r>
      <w:proofErr w:type="gramEnd"/>
      <w:r>
        <w:rPr>
          <w:rFonts w:ascii="Times New Roman" w:hAnsi="Times New Roman"/>
          <w:sz w:val="24"/>
          <w:szCs w:val="24"/>
        </w:rPr>
        <w:t xml:space="preserve"> орган вправе в одностороннем порядке отказаться от исполнения договора, с уведомлением Хозяйствующего субъекта за 10 дней до даты расторжения договора, в следующих случаях:</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наличия просрочки внесения платы за размещение Объекта за два   и более периода платежа подряд;</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неразмещение Объекта в течение трех месяцев со дня подписания договора;</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установления факта неиспользования Объекта для осуществления розничной торговли в течение более шести месяцев подряд;</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принятия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w:t>
      </w:r>
    </w:p>
    <w:p w:rsidR="008B6F0C" w:rsidRDefault="008B6F0C" w:rsidP="008B6F0C">
      <w:pPr>
        <w:ind w:firstLine="283"/>
        <w:jc w:val="both"/>
        <w:rPr>
          <w:rFonts w:ascii="Times New Roman" w:hAnsi="Times New Roman"/>
          <w:b/>
          <w:sz w:val="24"/>
          <w:szCs w:val="24"/>
        </w:rPr>
      </w:pPr>
      <w:r>
        <w:rPr>
          <w:rFonts w:ascii="Times New Roman" w:hAnsi="Times New Roman"/>
          <w:sz w:val="24"/>
          <w:szCs w:val="24"/>
        </w:rPr>
        <w:t>нарушения Хозяйствующим субъектом требований, запретов, ограничений, установленных законодательством Российской Федерации и Ханты-Мансийского автономного округа – Югры в сфере розничной продажи алкогольной продукции, подтвержденного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VI</w:t>
      </w:r>
      <w:r>
        <w:rPr>
          <w:rFonts w:ascii="Times New Roman" w:hAnsi="Times New Roman"/>
          <w:sz w:val="24"/>
          <w:szCs w:val="24"/>
        </w:rPr>
        <w:t>.Прочие условия</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6.</w:t>
      </w:r>
      <w:proofErr w:type="gramStart"/>
      <w:r>
        <w:rPr>
          <w:rFonts w:ascii="Times New Roman" w:hAnsi="Times New Roman"/>
          <w:sz w:val="24"/>
          <w:szCs w:val="24"/>
        </w:rPr>
        <w:t>1.Все</w:t>
      </w:r>
      <w:proofErr w:type="gramEnd"/>
      <w:r>
        <w:rPr>
          <w:rFonts w:ascii="Times New Roman" w:hAnsi="Times New Roman"/>
          <w:sz w:val="24"/>
          <w:szCs w:val="24"/>
        </w:rPr>
        <w:t xml:space="preserve"> споры и разногласия, возникающие между сторонами по договору или в связи с ним, разрешаются путем направления соответствующих претензий.</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Все возможные претензии по договору должны быть рассмотрены сторонами, и ответы по ним должны быть направлены в течение десяти календарных дней с момента получения такой претензии.</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6.2.В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6.</w:t>
      </w:r>
      <w:proofErr w:type="gramStart"/>
      <w:r>
        <w:rPr>
          <w:rFonts w:ascii="Times New Roman" w:hAnsi="Times New Roman"/>
          <w:sz w:val="24"/>
          <w:szCs w:val="24"/>
        </w:rPr>
        <w:t>3.Взаимоотношения</w:t>
      </w:r>
      <w:proofErr w:type="gramEnd"/>
      <w:r>
        <w:rPr>
          <w:rFonts w:ascii="Times New Roman" w:hAnsi="Times New Roman"/>
          <w:sz w:val="24"/>
          <w:szCs w:val="24"/>
        </w:rPr>
        <w:t xml:space="preserve"> сторон, не урегулированные договором, регламентируются действующим законодательством.</w:t>
      </w:r>
    </w:p>
    <w:p w:rsidR="008B6F0C" w:rsidRDefault="008B6F0C" w:rsidP="008B6F0C">
      <w:pPr>
        <w:ind w:firstLine="283"/>
        <w:jc w:val="both"/>
        <w:rPr>
          <w:rFonts w:ascii="Times New Roman" w:hAnsi="Times New Roman"/>
          <w:sz w:val="24"/>
          <w:szCs w:val="24"/>
        </w:rPr>
      </w:pPr>
      <w:r>
        <w:rPr>
          <w:rFonts w:ascii="Times New Roman" w:hAnsi="Times New Roman"/>
          <w:sz w:val="24"/>
          <w:szCs w:val="24"/>
        </w:rPr>
        <w:t>Приложение к договору: паспорт Объекта.</w:t>
      </w:r>
    </w:p>
    <w:p w:rsidR="008B6F0C" w:rsidRDefault="008B6F0C" w:rsidP="008B6F0C">
      <w:pPr>
        <w:ind w:firstLine="283"/>
        <w:jc w:val="both"/>
        <w:rPr>
          <w:rFonts w:ascii="Times New Roman" w:hAnsi="Times New Roman"/>
          <w:sz w:val="24"/>
          <w:szCs w:val="24"/>
        </w:rPr>
      </w:pPr>
    </w:p>
    <w:p w:rsidR="008B6F0C" w:rsidRDefault="008B6F0C" w:rsidP="008B6F0C">
      <w:pPr>
        <w:ind w:firstLine="283"/>
        <w:jc w:val="both"/>
        <w:rPr>
          <w:rFonts w:ascii="Times New Roman" w:hAnsi="Times New Roman"/>
          <w:sz w:val="24"/>
          <w:szCs w:val="24"/>
        </w:rPr>
      </w:pPr>
      <w:r>
        <w:rPr>
          <w:rFonts w:ascii="Times New Roman" w:hAnsi="Times New Roman"/>
          <w:sz w:val="24"/>
          <w:szCs w:val="24"/>
          <w:lang w:val="en-US"/>
        </w:rPr>
        <w:t>VII</w:t>
      </w:r>
      <w:r>
        <w:rPr>
          <w:rFonts w:ascii="Times New Roman" w:hAnsi="Times New Roman"/>
          <w:sz w:val="24"/>
          <w:szCs w:val="24"/>
        </w:rPr>
        <w:t>. Юридические адреса, реквизиты и подписи сторон</w:t>
      </w:r>
    </w:p>
    <w:p w:rsidR="008B6F0C" w:rsidRDefault="008B6F0C" w:rsidP="008B6F0C">
      <w:pPr>
        <w:ind w:firstLine="283"/>
        <w:jc w:val="both"/>
        <w:rPr>
          <w:rFonts w:ascii="Times New Roman" w:hAnsi="Times New Roman"/>
          <w:sz w:val="24"/>
          <w:szCs w:val="24"/>
        </w:rPr>
      </w:pPr>
    </w:p>
    <w:tbl>
      <w:tblPr>
        <w:tblW w:w="0" w:type="auto"/>
        <w:tblLook w:val="04A0" w:firstRow="1" w:lastRow="0" w:firstColumn="1" w:lastColumn="0" w:noHBand="0" w:noVBand="1"/>
      </w:tblPr>
      <w:tblGrid>
        <w:gridCol w:w="4282"/>
        <w:gridCol w:w="678"/>
        <w:gridCol w:w="4678"/>
      </w:tblGrid>
      <w:tr w:rsidR="008B6F0C" w:rsidTr="00497C5E">
        <w:tc>
          <w:tcPr>
            <w:tcW w:w="4282"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Уполномоченный орган:</w:t>
            </w:r>
          </w:p>
        </w:tc>
        <w:tc>
          <w:tcPr>
            <w:tcW w:w="678" w:type="dxa"/>
          </w:tcPr>
          <w:p w:rsidR="008B6F0C" w:rsidRDefault="008B6F0C" w:rsidP="00503377">
            <w:pPr>
              <w:ind w:firstLine="283"/>
              <w:jc w:val="both"/>
              <w:rPr>
                <w:rFonts w:ascii="Times New Roman" w:hAnsi="Times New Roman"/>
                <w:sz w:val="24"/>
                <w:szCs w:val="24"/>
              </w:rPr>
            </w:pPr>
          </w:p>
        </w:tc>
        <w:tc>
          <w:tcPr>
            <w:tcW w:w="4678" w:type="dxa"/>
            <w:hideMark/>
          </w:tcPr>
          <w:p w:rsidR="008B6F0C" w:rsidRDefault="008B6F0C" w:rsidP="00503377">
            <w:pPr>
              <w:ind w:firstLine="283"/>
              <w:jc w:val="both"/>
              <w:rPr>
                <w:rFonts w:ascii="Times New Roman" w:hAnsi="Times New Roman"/>
                <w:sz w:val="24"/>
                <w:szCs w:val="24"/>
              </w:rPr>
            </w:pPr>
            <w:r>
              <w:rPr>
                <w:rFonts w:ascii="Times New Roman" w:hAnsi="Times New Roman"/>
                <w:sz w:val="24"/>
                <w:szCs w:val="24"/>
              </w:rPr>
              <w:t>Хозяйствующий субъект:</w:t>
            </w:r>
          </w:p>
        </w:tc>
      </w:tr>
      <w:tr w:rsidR="008B6F0C" w:rsidTr="002159A6">
        <w:tc>
          <w:tcPr>
            <w:tcW w:w="4282" w:type="dxa"/>
          </w:tcPr>
          <w:p w:rsidR="008B6F0C" w:rsidRDefault="008B6F0C" w:rsidP="00503377">
            <w:pPr>
              <w:ind w:firstLine="283"/>
              <w:jc w:val="both"/>
              <w:rPr>
                <w:rFonts w:ascii="Times New Roman" w:hAnsi="Times New Roman"/>
                <w:sz w:val="24"/>
                <w:szCs w:val="24"/>
              </w:rPr>
            </w:pPr>
          </w:p>
        </w:tc>
        <w:tc>
          <w:tcPr>
            <w:tcW w:w="678" w:type="dxa"/>
          </w:tcPr>
          <w:p w:rsidR="008B6F0C" w:rsidRDefault="008B6F0C" w:rsidP="00503377">
            <w:pPr>
              <w:ind w:firstLine="283"/>
              <w:jc w:val="both"/>
              <w:rPr>
                <w:rFonts w:ascii="Times New Roman" w:hAnsi="Times New Roman"/>
                <w:sz w:val="24"/>
                <w:szCs w:val="24"/>
              </w:rPr>
            </w:pPr>
          </w:p>
        </w:tc>
        <w:tc>
          <w:tcPr>
            <w:tcW w:w="4678" w:type="dxa"/>
          </w:tcPr>
          <w:p w:rsidR="008B6F0C" w:rsidRDefault="008B6F0C" w:rsidP="00503377">
            <w:pPr>
              <w:ind w:firstLine="283"/>
              <w:jc w:val="both"/>
              <w:rPr>
                <w:rFonts w:ascii="Times New Roman" w:hAnsi="Times New Roman"/>
                <w:sz w:val="24"/>
                <w:szCs w:val="24"/>
              </w:rPr>
            </w:pPr>
          </w:p>
        </w:tc>
      </w:tr>
      <w:tr w:rsidR="00497C5E" w:rsidTr="00497C5E">
        <w:tc>
          <w:tcPr>
            <w:tcW w:w="4282" w:type="dxa"/>
            <w:hideMark/>
          </w:tcPr>
          <w:p w:rsidR="00497C5E" w:rsidRPr="00D46226" w:rsidRDefault="00497C5E" w:rsidP="00497C5E">
            <w:pPr>
              <w:rPr>
                <w:rFonts w:ascii="Times New Roman" w:eastAsia="Times New Roman" w:hAnsi="Times New Roman" w:cs="Times New Roman"/>
                <w:sz w:val="24"/>
                <w:szCs w:val="24"/>
                <w:lang w:eastAsia="ru-RU"/>
              </w:rPr>
            </w:pPr>
            <w:r w:rsidRPr="00D46226">
              <w:rPr>
                <w:rFonts w:ascii="Times New Roman" w:eastAsia="Times New Roman" w:hAnsi="Times New Roman" w:cs="Times New Roman"/>
                <w:sz w:val="24"/>
                <w:szCs w:val="24"/>
                <w:lang w:eastAsia="ru-RU"/>
              </w:rPr>
              <w:t>Департамент экономического развития и инвестиций администрации города Мегиона</w:t>
            </w:r>
          </w:p>
          <w:p w:rsidR="00497C5E" w:rsidRPr="00D46226" w:rsidRDefault="00497C5E" w:rsidP="00497C5E">
            <w:pPr>
              <w:rPr>
                <w:rFonts w:ascii="Times New Roman" w:eastAsia="Times New Roman" w:hAnsi="Times New Roman" w:cs="Times New Roman"/>
                <w:sz w:val="24"/>
                <w:szCs w:val="24"/>
                <w:lang w:eastAsia="ru-RU"/>
              </w:rPr>
            </w:pPr>
            <w:r w:rsidRPr="00D46226">
              <w:rPr>
                <w:rFonts w:ascii="Times New Roman" w:eastAsia="Times New Roman" w:hAnsi="Times New Roman" w:cs="Times New Roman"/>
                <w:sz w:val="24"/>
                <w:szCs w:val="24"/>
                <w:lang w:eastAsia="ru-RU"/>
              </w:rPr>
              <w:t>Адрес: 628680, Россия, Тюменская область, Ханты-Мансийский автономный округ - Югра, г.Мегион, ул. Нефтяников, д. 8</w:t>
            </w:r>
          </w:p>
          <w:p w:rsidR="00497C5E" w:rsidRPr="00D46226" w:rsidRDefault="00497C5E" w:rsidP="00497C5E">
            <w:pPr>
              <w:rPr>
                <w:rFonts w:ascii="Times New Roman" w:eastAsia="Times New Roman" w:hAnsi="Times New Roman" w:cs="Times New Roman"/>
                <w:sz w:val="24"/>
                <w:szCs w:val="24"/>
                <w:lang w:eastAsia="ru-RU"/>
              </w:rPr>
            </w:pPr>
            <w:r w:rsidRPr="00D46226">
              <w:rPr>
                <w:rFonts w:ascii="Times New Roman" w:eastAsia="Times New Roman" w:hAnsi="Times New Roman" w:cs="Times New Roman"/>
                <w:sz w:val="24"/>
                <w:szCs w:val="24"/>
                <w:lang w:eastAsia="ru-RU"/>
              </w:rPr>
              <w:t>Тел. (34643) 9-63-51</w:t>
            </w:r>
          </w:p>
          <w:p w:rsidR="00497C5E" w:rsidRPr="00D46226" w:rsidRDefault="00497C5E" w:rsidP="00497C5E">
            <w:pPr>
              <w:rPr>
                <w:rFonts w:ascii="Times New Roman" w:eastAsia="Times New Roman" w:hAnsi="Times New Roman" w:cs="Times New Roman"/>
                <w:color w:val="000000"/>
                <w:sz w:val="24"/>
                <w:szCs w:val="24"/>
                <w:lang w:eastAsia="ru-RU"/>
              </w:rPr>
            </w:pPr>
          </w:p>
          <w:p w:rsidR="00497C5E" w:rsidRPr="00D46226" w:rsidRDefault="00497C5E" w:rsidP="00497C5E">
            <w:pPr>
              <w:ind w:firstLine="709"/>
              <w:jc w:val="both"/>
              <w:rPr>
                <w:rFonts w:ascii="Times New Roman" w:eastAsiaTheme="minorEastAsia" w:hAnsi="Times New Roman" w:cs="Times New Roman"/>
                <w:sz w:val="24"/>
                <w:szCs w:val="24"/>
              </w:rPr>
            </w:pPr>
          </w:p>
        </w:tc>
        <w:tc>
          <w:tcPr>
            <w:tcW w:w="678" w:type="dxa"/>
          </w:tcPr>
          <w:p w:rsidR="00497C5E" w:rsidRDefault="00497C5E" w:rsidP="00497C5E">
            <w:pPr>
              <w:ind w:firstLine="283"/>
              <w:jc w:val="both"/>
              <w:rPr>
                <w:rFonts w:ascii="Times New Roman" w:hAnsi="Times New Roman"/>
                <w:sz w:val="24"/>
                <w:szCs w:val="24"/>
              </w:rPr>
            </w:pPr>
          </w:p>
        </w:tc>
        <w:tc>
          <w:tcPr>
            <w:tcW w:w="4678" w:type="dxa"/>
            <w:hideMark/>
          </w:tcPr>
          <w:p w:rsidR="00497C5E" w:rsidRDefault="00497C5E" w:rsidP="00497C5E">
            <w:pPr>
              <w:ind w:firstLine="283"/>
              <w:jc w:val="both"/>
              <w:rPr>
                <w:rFonts w:ascii="Times New Roman" w:hAnsi="Times New Roman"/>
                <w:sz w:val="24"/>
                <w:szCs w:val="24"/>
              </w:rPr>
            </w:pPr>
          </w:p>
        </w:tc>
      </w:tr>
      <w:tr w:rsidR="002159A6" w:rsidTr="009C3FAA">
        <w:tc>
          <w:tcPr>
            <w:tcW w:w="4282" w:type="dxa"/>
          </w:tcPr>
          <w:p w:rsidR="002159A6" w:rsidRPr="00D46226" w:rsidRDefault="002159A6" w:rsidP="002159A6">
            <w:pPr>
              <w:ind w:firstLine="37"/>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__________________В.П.Доронин</w:t>
            </w:r>
          </w:p>
          <w:p w:rsidR="002159A6" w:rsidRPr="00D46226" w:rsidRDefault="002159A6" w:rsidP="002159A6">
            <w:pPr>
              <w:ind w:firstLine="37"/>
              <w:jc w:val="both"/>
              <w:rPr>
                <w:rFonts w:ascii="Times New Roman" w:eastAsiaTheme="minorEastAsia" w:hAnsi="Times New Roman" w:cs="Times New Roman"/>
                <w:sz w:val="24"/>
                <w:szCs w:val="24"/>
              </w:rPr>
            </w:pPr>
          </w:p>
        </w:tc>
        <w:tc>
          <w:tcPr>
            <w:tcW w:w="678" w:type="dxa"/>
          </w:tcPr>
          <w:p w:rsidR="002159A6" w:rsidRDefault="002159A6" w:rsidP="002159A6">
            <w:pPr>
              <w:ind w:firstLine="283"/>
              <w:jc w:val="both"/>
              <w:rPr>
                <w:rFonts w:ascii="Times New Roman" w:hAnsi="Times New Roman"/>
                <w:sz w:val="24"/>
                <w:szCs w:val="24"/>
              </w:rPr>
            </w:pPr>
          </w:p>
        </w:tc>
        <w:tc>
          <w:tcPr>
            <w:tcW w:w="4678" w:type="dxa"/>
            <w:shd w:val="clear" w:color="auto" w:fill="auto"/>
          </w:tcPr>
          <w:p w:rsidR="002159A6" w:rsidRPr="00D46226" w:rsidRDefault="002159A6" w:rsidP="002159A6">
            <w:pPr>
              <w:ind w:firstLine="37"/>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__________________</w:t>
            </w:r>
          </w:p>
        </w:tc>
      </w:tr>
      <w:tr w:rsidR="002159A6" w:rsidTr="009C3FAA">
        <w:tc>
          <w:tcPr>
            <w:tcW w:w="4282" w:type="dxa"/>
          </w:tcPr>
          <w:p w:rsidR="002159A6" w:rsidRPr="00D46226" w:rsidRDefault="002159A6" w:rsidP="002159A6">
            <w:pPr>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«____»____________20______ год</w:t>
            </w:r>
          </w:p>
        </w:tc>
        <w:tc>
          <w:tcPr>
            <w:tcW w:w="678" w:type="dxa"/>
          </w:tcPr>
          <w:p w:rsidR="002159A6" w:rsidRDefault="002159A6" w:rsidP="002159A6">
            <w:pPr>
              <w:ind w:firstLine="283"/>
              <w:jc w:val="both"/>
              <w:rPr>
                <w:rFonts w:ascii="Times New Roman" w:hAnsi="Times New Roman"/>
                <w:sz w:val="24"/>
                <w:szCs w:val="24"/>
              </w:rPr>
            </w:pPr>
          </w:p>
        </w:tc>
        <w:tc>
          <w:tcPr>
            <w:tcW w:w="4678" w:type="dxa"/>
            <w:shd w:val="clear" w:color="auto" w:fill="auto"/>
          </w:tcPr>
          <w:p w:rsidR="002159A6" w:rsidRPr="00D46226" w:rsidRDefault="002159A6" w:rsidP="002159A6">
            <w:pPr>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«____»____________20______ год</w:t>
            </w:r>
          </w:p>
        </w:tc>
      </w:tr>
      <w:tr w:rsidR="002159A6" w:rsidTr="009C3FAA">
        <w:tc>
          <w:tcPr>
            <w:tcW w:w="4282" w:type="dxa"/>
          </w:tcPr>
          <w:p w:rsidR="002159A6" w:rsidRPr="00D46226" w:rsidRDefault="002159A6" w:rsidP="002159A6">
            <w:pPr>
              <w:ind w:firstLine="709"/>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М.П.</w:t>
            </w:r>
          </w:p>
        </w:tc>
        <w:tc>
          <w:tcPr>
            <w:tcW w:w="678" w:type="dxa"/>
          </w:tcPr>
          <w:p w:rsidR="002159A6" w:rsidRDefault="002159A6" w:rsidP="002159A6">
            <w:pPr>
              <w:ind w:firstLine="283"/>
              <w:jc w:val="both"/>
              <w:rPr>
                <w:rFonts w:ascii="Times New Roman" w:hAnsi="Times New Roman"/>
                <w:sz w:val="24"/>
                <w:szCs w:val="24"/>
              </w:rPr>
            </w:pPr>
          </w:p>
        </w:tc>
        <w:tc>
          <w:tcPr>
            <w:tcW w:w="4678" w:type="dxa"/>
            <w:shd w:val="clear" w:color="auto" w:fill="auto"/>
          </w:tcPr>
          <w:p w:rsidR="002159A6" w:rsidRPr="00D46226" w:rsidRDefault="002159A6" w:rsidP="002159A6">
            <w:pPr>
              <w:ind w:firstLine="709"/>
              <w:jc w:val="both"/>
              <w:rPr>
                <w:rFonts w:ascii="Times New Roman" w:eastAsiaTheme="minorEastAsia" w:hAnsi="Times New Roman" w:cs="Times New Roman"/>
                <w:sz w:val="24"/>
                <w:szCs w:val="24"/>
              </w:rPr>
            </w:pPr>
            <w:r w:rsidRPr="00D46226">
              <w:rPr>
                <w:rFonts w:ascii="Times New Roman" w:eastAsiaTheme="minorEastAsia" w:hAnsi="Times New Roman" w:cs="Times New Roman"/>
                <w:sz w:val="24"/>
                <w:szCs w:val="24"/>
              </w:rPr>
              <w:t>М.П.</w:t>
            </w:r>
          </w:p>
        </w:tc>
      </w:tr>
    </w:tbl>
    <w:p w:rsidR="00E92F73" w:rsidRDefault="00E92F73" w:rsidP="00CB3806"/>
    <w:sectPr w:rsidR="00E92F73" w:rsidSect="00E94835">
      <w:pgSz w:w="11906" w:h="16838"/>
      <w:pgMar w:top="1134" w:right="567" w:bottom="1134" w:left="1701"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0C"/>
    <w:rsid w:val="00025229"/>
    <w:rsid w:val="000E456F"/>
    <w:rsid w:val="000E5BAF"/>
    <w:rsid w:val="001720ED"/>
    <w:rsid w:val="001852BD"/>
    <w:rsid w:val="002159A6"/>
    <w:rsid w:val="00237926"/>
    <w:rsid w:val="002A656D"/>
    <w:rsid w:val="0033728F"/>
    <w:rsid w:val="003F113C"/>
    <w:rsid w:val="00465369"/>
    <w:rsid w:val="00497C5E"/>
    <w:rsid w:val="005E3010"/>
    <w:rsid w:val="00742CD1"/>
    <w:rsid w:val="008B6F0C"/>
    <w:rsid w:val="00CB3806"/>
    <w:rsid w:val="00E240AB"/>
    <w:rsid w:val="00E92F73"/>
    <w:rsid w:val="00EA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42CD"/>
  <w15:chartTrackingRefBased/>
  <w15:docId w15:val="{3E7D6BB4-35AF-4981-A031-5A8E6C4E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F0C"/>
    <w:pPr>
      <w:spacing w:before="20"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uiPriority w:val="59"/>
    <w:rsid w:val="008B6F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025229"/>
    <w:pPr>
      <w:spacing w:before="0"/>
    </w:pPr>
    <w:rPr>
      <w:rFonts w:ascii="Segoe UI" w:hAnsi="Segoe UI" w:cs="Segoe UI"/>
      <w:sz w:val="18"/>
      <w:szCs w:val="18"/>
    </w:rPr>
  </w:style>
  <w:style w:type="character" w:customStyle="1" w:styleId="a4">
    <w:name w:val="Текст выноски Знак"/>
    <w:basedOn w:val="a0"/>
    <w:link w:val="a3"/>
    <w:uiPriority w:val="99"/>
    <w:semiHidden/>
    <w:rsid w:val="00025229"/>
    <w:rPr>
      <w:rFonts w:ascii="Segoe UI" w:hAnsi="Segoe UI" w:cs="Segoe UI"/>
      <w:sz w:val="18"/>
      <w:szCs w:val="18"/>
    </w:rPr>
  </w:style>
  <w:style w:type="paragraph" w:customStyle="1" w:styleId="ConsPlusNonformat">
    <w:name w:val="ConsPlusNonformat"/>
    <w:rsid w:val="003F113C"/>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2210</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Якушева Светлана Федоровна</dc:creator>
  <cp:keywords/>
  <dc:description/>
  <cp:lastModifiedBy>Якушева Светлана Федоровна</cp:lastModifiedBy>
  <cp:revision>9</cp:revision>
  <cp:lastPrinted>2019-03-04T11:34:00Z</cp:lastPrinted>
  <dcterms:created xsi:type="dcterms:W3CDTF">2019-03-04T09:59:00Z</dcterms:created>
  <dcterms:modified xsi:type="dcterms:W3CDTF">2019-03-12T05:29:00Z</dcterms:modified>
</cp:coreProperties>
</file>